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BF171" w14:textId="77777777" w:rsidR="00584CC7" w:rsidRPr="009E1321" w:rsidRDefault="00584CC7" w:rsidP="00584CC7">
      <w:pPr>
        <w:pStyle w:val="Heading1"/>
        <w:rPr>
          <w:rFonts w:ascii="Aptos" w:hAnsi="Aptos"/>
          <w:sz w:val="22"/>
          <w:szCs w:val="22"/>
        </w:rPr>
      </w:pPr>
      <w:bookmarkStart w:id="0" w:name="_Toc224537973"/>
      <w:r w:rsidRPr="009E1321">
        <w:rPr>
          <w:rFonts w:ascii="Aptos" w:hAnsi="Aptos"/>
          <w:sz w:val="22"/>
          <w:szCs w:val="22"/>
        </w:rPr>
        <w:t>EXHIBITS</w:t>
      </w:r>
      <w:bookmarkEnd w:id="0"/>
    </w:p>
    <w:p w14:paraId="4AFA3B37" w14:textId="77777777" w:rsidR="00584CC7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>March 16, 2026</w:t>
      </w:r>
      <w:r w:rsidRPr="009E1321">
        <w:rPr>
          <w:rFonts w:ascii="Aptos" w:hAnsi="Aptos" w:cs="Arial"/>
          <w:szCs w:val="22"/>
        </w:rPr>
        <w:t>; Staff Report</w:t>
      </w:r>
    </w:p>
    <w:p w14:paraId="7CBE8B89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>March 17, 2017; Cultural Resources Assessment cover page and abstract</w:t>
      </w:r>
    </w:p>
    <w:p w14:paraId="34FC0FD0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>September 8, 2017</w:t>
      </w:r>
      <w:bookmarkStart w:id="1" w:name="_Hlk218848735"/>
      <w:r>
        <w:rPr>
          <w:rFonts w:ascii="Aptos" w:hAnsi="Aptos" w:cs="Arial"/>
          <w:szCs w:val="22"/>
        </w:rPr>
        <w:t>; Rozema Boatworks Wharf Biological Assessment prepared by Fairbanks Environmental Services</w:t>
      </w:r>
      <w:bookmarkEnd w:id="1"/>
      <w:r>
        <w:rPr>
          <w:rFonts w:ascii="Aptos" w:hAnsi="Aptos" w:cs="Arial"/>
          <w:szCs w:val="22"/>
        </w:rPr>
        <w:t>, Inc</w:t>
      </w:r>
    </w:p>
    <w:p w14:paraId="44F780F2" w14:textId="77777777" w:rsidR="00584CC7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>September 17, 2017; Project Plans</w:t>
      </w:r>
    </w:p>
    <w:p w14:paraId="661A8A58" w14:textId="77777777" w:rsidR="00584CC7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 xml:space="preserve">March 8, 2018; SEPA Determination of Nonsignificance </w:t>
      </w:r>
    </w:p>
    <w:p w14:paraId="233A4848" w14:textId="77777777" w:rsidR="00584CC7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>April 18, 2018; Revised Rozema Boatworks Wharf Biological Assessment prepared by Fairbanks Environmental Services, Inc</w:t>
      </w:r>
    </w:p>
    <w:p w14:paraId="0DF3C4BB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>December 5, 2018; Draft Water Quality Monitoring Plan prepared by Fairbanks Environmental Services, Inc</w:t>
      </w:r>
    </w:p>
    <w:p w14:paraId="5BCEF3DA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>July 9, 2019; PL17-0495, Previous Shoreline Permit Staff Report</w:t>
      </w:r>
    </w:p>
    <w:p w14:paraId="2D6DDBB2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>July 9, 2019; PL17-0496, PL17-0497, PL17-0498 Previous Zoning Staff Report</w:t>
      </w:r>
    </w:p>
    <w:p w14:paraId="6A920BE9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>July 23, 2019; Previous Hearing Examiner Decision</w:t>
      </w:r>
    </w:p>
    <w:p w14:paraId="7FDFD816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 xml:space="preserve">August 26, 2019; Previous Ecology Decision (2019-NW-4848) </w:t>
      </w:r>
    </w:p>
    <w:p w14:paraId="4971BA27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>May 1, 2025; Critical Area Assessment, Request for Jurisdictional Substitution</w:t>
      </w:r>
    </w:p>
    <w:p w14:paraId="2AFF553E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 xml:space="preserve">June 26, 2025; Permit Application </w:t>
      </w:r>
    </w:p>
    <w:p w14:paraId="2075F4A8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>July 11, 2025; Completeness Determination</w:t>
      </w:r>
    </w:p>
    <w:p w14:paraId="68378F4B" w14:textId="77777777" w:rsidR="00584CC7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>July 15, 2025; Notice of Development Application</w:t>
      </w:r>
    </w:p>
    <w:p w14:paraId="36812E47" w14:textId="77777777" w:rsidR="00584CC7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 xml:space="preserve">September 3, 2025; Memo Amending Request for Jurisdictional Substitution </w:t>
      </w:r>
    </w:p>
    <w:p w14:paraId="14D92134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>January 30, 2026; Revised Riparian Enhancement</w:t>
      </w:r>
    </w:p>
    <w:p w14:paraId="68DB7F56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t>Various dates; Aerial photos of the project site</w:t>
      </w:r>
    </w:p>
    <w:p w14:paraId="47B0EFF7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>Various dates; Skagit County Code in effect during original review</w:t>
      </w:r>
    </w:p>
    <w:p w14:paraId="69F2BBE2" w14:textId="77777777" w:rsidR="00584CC7" w:rsidRPr="009E1321" w:rsidRDefault="00584CC7" w:rsidP="00584CC7">
      <w:pPr>
        <w:pStyle w:val="ListParagraph"/>
        <w:numPr>
          <w:ilvl w:val="0"/>
          <w:numId w:val="1"/>
        </w:numPr>
        <w:spacing w:after="200" w:line="276" w:lineRule="auto"/>
        <w:rPr>
          <w:rFonts w:ascii="Aptos" w:hAnsi="Aptos" w:cs="Arial"/>
          <w:szCs w:val="22"/>
        </w:rPr>
      </w:pPr>
      <w:r>
        <w:rPr>
          <w:rFonts w:ascii="Aptos" w:hAnsi="Aptos" w:cs="Arial"/>
          <w:szCs w:val="22"/>
        </w:rPr>
        <w:t xml:space="preserve">April 9, 2026; </w:t>
      </w:r>
      <w:r w:rsidRPr="009E1321">
        <w:rPr>
          <w:rFonts w:ascii="Aptos" w:hAnsi="Aptos" w:cs="Arial"/>
          <w:szCs w:val="22"/>
        </w:rPr>
        <w:t>Notice of Public Hearing</w:t>
      </w:r>
    </w:p>
    <w:p w14:paraId="201EAF2F" w14:textId="77777777" w:rsidR="00584CC7" w:rsidRPr="009E1321" w:rsidRDefault="00584CC7" w:rsidP="00584CC7">
      <w:pPr>
        <w:spacing w:after="200" w:line="276" w:lineRule="auto"/>
        <w:rPr>
          <w:rFonts w:ascii="Aptos" w:hAnsi="Aptos" w:cs="Arial"/>
          <w:szCs w:val="22"/>
        </w:rPr>
      </w:pPr>
      <w:r w:rsidRPr="009E1321">
        <w:rPr>
          <w:rFonts w:ascii="Aptos" w:hAnsi="Aptos" w:cs="Arial"/>
          <w:szCs w:val="22"/>
        </w:rPr>
        <w:br w:type="page"/>
      </w:r>
    </w:p>
    <w:p w14:paraId="2129383A" w14:textId="77777777" w:rsidR="00BF2D69" w:rsidRDefault="00BF2D69"/>
    <w:sectPr w:rsidR="00BF2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64434"/>
    <w:multiLevelType w:val="hybridMultilevel"/>
    <w:tmpl w:val="953EF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58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CC7"/>
    <w:rsid w:val="00240E80"/>
    <w:rsid w:val="00457C24"/>
    <w:rsid w:val="00584CC7"/>
    <w:rsid w:val="009A5CAF"/>
    <w:rsid w:val="00BF2D69"/>
    <w:rsid w:val="00DA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B8251"/>
  <w15:chartTrackingRefBased/>
  <w15:docId w15:val="{FD50B392-5F52-4F9E-8951-B6BAE10E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CC7"/>
    <w:pPr>
      <w:spacing w:after="0" w:line="240" w:lineRule="auto"/>
    </w:pPr>
    <w:rPr>
      <w:rFonts w:eastAsia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4C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4C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4C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4C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4C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4C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4C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4C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4C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4C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4C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4C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4C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4C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4C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4C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4C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4C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4C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4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4C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4C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4C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C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4C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4C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C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C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4C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1074</Characters>
  <Application>Microsoft Office Word</Application>
  <DocSecurity>0</DocSecurity>
  <Lines>19</Lines>
  <Paragraphs>10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Forbes</dc:creator>
  <cp:keywords/>
  <dc:description/>
  <cp:lastModifiedBy>Leah Forbes</cp:lastModifiedBy>
  <cp:revision>1</cp:revision>
  <dcterms:created xsi:type="dcterms:W3CDTF">2026-04-06T16:33:00Z</dcterms:created>
  <dcterms:modified xsi:type="dcterms:W3CDTF">2026-04-06T16:33:00Z</dcterms:modified>
</cp:coreProperties>
</file>